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 VÝTVARNÁ VÝCHOVA</w:t>
        <w:tab/>
        <w:tab/>
        <w:tab/>
        <w:tab/>
        <w:tab/>
        <w:t xml:space="preserve">ROČNÍK:  šestý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4500"/>
        <w:gridCol w:w="1980"/>
        <w:gridCol w:w="2340"/>
        <w:gridCol w:w="2596"/>
        <w:tblGridChange w:id="0">
          <w:tblGrid>
            <w:gridCol w:w="3708"/>
            <w:gridCol w:w="4500"/>
            <w:gridCol w:w="1980"/>
            <w:gridCol w:w="2340"/>
            <w:gridCol w:w="25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Září - říjen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vybírá, vytváří a pojmenovává co nejširší škálu prvků vizuálně obrazných vyjádření a jejich vztahů;  uplatňuje je pro vyjádření vlastních zkušeností, vjemů, představ a poznatků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listopad - prosinec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užívá vizuálně obrazná vyjádření k zaznamenání vizuálních zkušeností, zkušeností získaných ostatními smysly a k zaznamenání podnětů z představ a fantazie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leden - únor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vybírá, kombinuje a vytváří prostředky pro vlastní osobité vyjádření; porovnává a hodnotí jeho účinky již existujících i běžně užívaných vizuálně obrazných vyjádření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březen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rozliší působení vizuálně obrazného vyjádření v rovině smyslového účinku, v rovině subjektivního účinku a v rovině sociálně utvářeného i symbolického obsahu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Výtvarné vyjádření skutečnosti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Expresivní volný výtvarný projev doplňovaný  pozorováním skutečnosti: např.: Kočičí hlavy v našem městě, město budoucnosti,  co jsem viděl v dalekohledu, Evropa z družice, sebepoznávací náměty – kdo jsem, co mám rád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dějového celku, základy kompozice, prostorové vztahy: např.: Hvězdy se zrcadlí v kaluži, na obloze, velký třesk, jeskynní malby, báje a legendy, vánoční náměty, Mexický svátek mrtvých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Zpřesňování proporcí hlavy, tvarová a barevná nadsázka: např.: Světlo a stín v tváři kamaráda, nálady mých přátel, fotografie prastrýce, portrét tety v klobouku, čerti, pohádkové bytosti – expresivní vyjádření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Zpřesňování proporcí lidské postavy, částí lidského těla- např.: Řazení siluet lidské postavy, překrývání, fronta na zmrzlinu,rodokmen naší rodiny, detail rukou při činnosti, Masopust – maškary, průvod maškar, prostorová činnost – papírové masky, masopustní hodování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Morfologie růstu rostlin: např.: Frotáž dřeva , listů, jak rostou rostliny ze semene, rostlina podle skutečnosti, fantastická květina, stromy a kořeny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Dotváření přírodních forem na základě fantazie: např. : Dokreslený kamínek, strom tužkovník, list se stal stromem, co se skrylo v ulitě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Osobnostní a sociální výchova – rozvoj schopností poznávání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Osobnostní a sociální výchova –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kreativita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vedeme žáky k systematizaci poznatků a využívá je při vlastní tvorbě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tvořivě přistupuje k řešení výtvarných problémů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Malby temperou, vodovými barvami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Kresby tužkou, tuší, pastelkami, kombinované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grafické techniky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duben - květen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UPLATŇOVÁNÍ SUBJEKTIVITY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Správně užívá techniku malby, texturu, mích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á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vrství barvy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užívá prostředky pro zachycení jevů a procesů v proměnách a vztazích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vybírá, kombinuje a vytváří prostředky pro vlastní osobité vyjádření; porovnává a hodnotí jeho účinky již existujících i běžně užívaných vizuálně obrazných vyjádření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Užité práce dekorativní a prostorové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Dekorativní členění plochy , symetrie, asymetrie,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barvy základní, příbuzné, lomené, barevný kruh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Výcvik volně  vedené linie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např.:záznam telefonického hovoru, proměny zátiší  -     černobílý kontrast, proměna proporcí, lineární kompozice - např. mořs</w:t>
            </w:r>
            <w:r w:rsidDel="00000000" w:rsidR="00000000" w:rsidRPr="00000000">
              <w:rPr>
                <w:rtl w:val="0"/>
              </w:rPr>
              <w:t xml:space="preserve">ké vlny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Prostorové vyjádření , práce s materiálem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např.: Kola ve vodě, kůra  stromu - papírový relief,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Návštěvy výstav, muzeí, galerií    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Osobnostní a sociální výchova –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 – učíme žáky prezentovat a přiměřeně obhajovat své názory a práce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pod vedením učitele dodržuje pravidla bezpečnosti práce, chrání své zdraví a zdraví spolužáků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Tvarování papíru, práce s přírodním materiálem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Kašírování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Ověřování komunikačních účinků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užívá vizuálně obrazná vyjádření k zaznamenání vizuálních zkušeností, zkušeností získaných ostatními smysly a k zaznamenání podnětů z představ a fantazie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ověřuje komunikační účinky vybraných, upravených či samostatně vytvořených vizuálně obrazných vyjádření v sociálních vztazích; nalézá vhodnou formu pro jejich prezentaci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porovnává na konkrétních příkladech různé interpretace vizuálně obrazného vyjádření; vysvětluje své postoje k nim s vědomím osobní, společenské a kulturní podmíněnosti svých hodnotových soudů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Druhy výtvarného umění, odlišnosti uměleckého vyjadřování skutečnosti, přírodní tvary zpracované člověkem, socha, plastika,  ilustrace, krásy přírody a vztah k životnímu prostředí, parafráze uměleckých děl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Schopnost vnímat, interpretovat a kriticky hodnotit artefakty umělecké i běžné  mediální  produkce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žák pracuje různými technikami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práce ve skupinách posiluje personální vazby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 – účastní se výstav a kulturních akcí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924" w:top="1418" w:left="1418" w:right="24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SoAlYhluIj5qHV0iTJJ+6uMang==">AMUW2mU/kWXr6KWSu7EWjWpeo7w8EHAzDmUcGuutkAdLObPvjkd3zsd2nFDA4Qah0euQvFKdNda0YiwnrsAedZAXLpOvWsHT7r67NJ222mSLRs+lJ8J8eX0=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2009-04-23T13:48:00Z</dcterms:created>
  <dc:creator>ZŠ Kom</dc:creator>
</cp:coreProperties>
</file>